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270E16" w:rsidRDefault="00A15199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 xml:space="preserve">РЕПУБЛИКА СРБИЈА </w:t>
      </w:r>
    </w:p>
    <w:p w:rsidR="00A15199" w:rsidRPr="00270E16" w:rsidRDefault="00A15199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>НАРОДНА СКУПШТИНА</w:t>
      </w:r>
    </w:p>
    <w:p w:rsidR="00A15199" w:rsidRPr="00270E16" w:rsidRDefault="00A15199" w:rsidP="00A15199">
      <w:pPr>
        <w:pStyle w:val="NoSpacing"/>
        <w:rPr>
          <w:rFonts w:cs="Times New Roman"/>
        </w:rPr>
      </w:pPr>
      <w:proofErr w:type="spellStart"/>
      <w:r w:rsidRPr="00270E16">
        <w:rPr>
          <w:rFonts w:cs="Times New Roman"/>
        </w:rPr>
        <w:t>Одбор</w:t>
      </w:r>
      <w:proofErr w:type="spellEnd"/>
      <w:r w:rsidRPr="00270E16">
        <w:rPr>
          <w:rFonts w:cs="Times New Roman"/>
        </w:rPr>
        <w:t xml:space="preserve"> </w:t>
      </w:r>
      <w:proofErr w:type="spellStart"/>
      <w:r w:rsidRPr="00270E16">
        <w:rPr>
          <w:rFonts w:cs="Times New Roman"/>
        </w:rPr>
        <w:t>за</w:t>
      </w:r>
      <w:proofErr w:type="spellEnd"/>
      <w:r w:rsidRPr="00270E16">
        <w:rPr>
          <w:rFonts w:cs="Times New Roman"/>
        </w:rPr>
        <w:t xml:space="preserve"> </w:t>
      </w:r>
      <w:proofErr w:type="spellStart"/>
      <w:r w:rsidRPr="00270E16">
        <w:rPr>
          <w:rFonts w:cs="Times New Roman"/>
        </w:rPr>
        <w:t>људска</w:t>
      </w:r>
      <w:proofErr w:type="spellEnd"/>
      <w:r w:rsidRPr="00270E16">
        <w:rPr>
          <w:rFonts w:cs="Times New Roman"/>
        </w:rPr>
        <w:t xml:space="preserve"> и </w:t>
      </w:r>
      <w:proofErr w:type="spellStart"/>
      <w:r w:rsidRPr="00270E16">
        <w:rPr>
          <w:rFonts w:cs="Times New Roman"/>
        </w:rPr>
        <w:t>мањинска</w:t>
      </w:r>
      <w:proofErr w:type="spellEnd"/>
      <w:r w:rsidRPr="00270E16">
        <w:rPr>
          <w:rFonts w:cs="Times New Roman"/>
        </w:rPr>
        <w:t xml:space="preserve"> </w:t>
      </w:r>
      <w:proofErr w:type="spellStart"/>
      <w:r w:rsidRPr="00270E16">
        <w:rPr>
          <w:rFonts w:cs="Times New Roman"/>
        </w:rPr>
        <w:t>права</w:t>
      </w:r>
      <w:proofErr w:type="spellEnd"/>
      <w:r w:rsidRPr="00270E16">
        <w:rPr>
          <w:rFonts w:cs="Times New Roman"/>
        </w:rPr>
        <w:t xml:space="preserve"> </w:t>
      </w:r>
    </w:p>
    <w:p w:rsidR="00A15199" w:rsidRPr="00270E16" w:rsidRDefault="00A15199" w:rsidP="00A15199">
      <w:pPr>
        <w:pStyle w:val="NoSpacing"/>
        <w:rPr>
          <w:rFonts w:cs="Times New Roman"/>
        </w:rPr>
      </w:pPr>
      <w:proofErr w:type="gramStart"/>
      <w:r w:rsidRPr="00270E16">
        <w:rPr>
          <w:rFonts w:cs="Times New Roman"/>
        </w:rPr>
        <w:t>и</w:t>
      </w:r>
      <w:proofErr w:type="gramEnd"/>
      <w:r w:rsidRPr="00270E16">
        <w:rPr>
          <w:rFonts w:cs="Times New Roman"/>
        </w:rPr>
        <w:t xml:space="preserve"> </w:t>
      </w:r>
      <w:proofErr w:type="spellStart"/>
      <w:r w:rsidRPr="00270E16">
        <w:rPr>
          <w:rFonts w:cs="Times New Roman"/>
        </w:rPr>
        <w:t>равноправност</w:t>
      </w:r>
      <w:proofErr w:type="spellEnd"/>
      <w:r w:rsidRPr="00270E16">
        <w:rPr>
          <w:rFonts w:cs="Times New Roman"/>
        </w:rPr>
        <w:t xml:space="preserve"> </w:t>
      </w:r>
      <w:proofErr w:type="spellStart"/>
      <w:r w:rsidRPr="00270E16">
        <w:rPr>
          <w:rFonts w:cs="Times New Roman"/>
        </w:rPr>
        <w:t>полова</w:t>
      </w:r>
      <w:proofErr w:type="spellEnd"/>
    </w:p>
    <w:p w:rsidR="00A15199" w:rsidRPr="00270E16" w:rsidRDefault="00B402F5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>08</w:t>
      </w:r>
      <w:r w:rsidR="00A15199" w:rsidRPr="00270E16">
        <w:rPr>
          <w:rFonts w:cs="Times New Roman"/>
        </w:rPr>
        <w:t xml:space="preserve"> </w:t>
      </w:r>
      <w:proofErr w:type="spellStart"/>
      <w:r w:rsidR="00A15199" w:rsidRPr="00270E16">
        <w:rPr>
          <w:rFonts w:cs="Times New Roman"/>
        </w:rPr>
        <w:t>Број</w:t>
      </w:r>
      <w:proofErr w:type="spellEnd"/>
      <w:r w:rsidR="00A15199" w:rsidRPr="00270E16">
        <w:rPr>
          <w:rFonts w:cs="Times New Roman"/>
        </w:rPr>
        <w:t xml:space="preserve">: </w:t>
      </w:r>
      <w:r w:rsidR="006F24B9" w:rsidRPr="00270E16">
        <w:rPr>
          <w:rFonts w:cs="Times New Roman"/>
        </w:rPr>
        <w:t>06-2/192</w:t>
      </w:r>
      <w:r w:rsidR="00911F4F" w:rsidRPr="00270E16">
        <w:rPr>
          <w:rFonts w:cs="Times New Roman"/>
        </w:rPr>
        <w:t>-16</w:t>
      </w:r>
    </w:p>
    <w:p w:rsidR="00A15199" w:rsidRPr="00442387" w:rsidRDefault="00442387" w:rsidP="00A15199">
      <w:pPr>
        <w:pStyle w:val="NoSpacing"/>
        <w:rPr>
          <w:rFonts w:cs="Times New Roman"/>
          <w:lang w:val="sr-Cyrl-RS"/>
        </w:rPr>
      </w:pPr>
      <w:r w:rsidRPr="00442387">
        <w:rPr>
          <w:rFonts w:cs="Times New Roman"/>
          <w:lang w:val="sr-Cyrl-RS"/>
        </w:rPr>
        <w:t>27. октобар 2016. године</w:t>
      </w:r>
    </w:p>
    <w:p w:rsidR="00A15199" w:rsidRPr="00270E16" w:rsidRDefault="00A15199" w:rsidP="00A15199">
      <w:pPr>
        <w:pStyle w:val="NoSpacing"/>
        <w:rPr>
          <w:rFonts w:cs="Times New Roman"/>
        </w:rPr>
      </w:pPr>
      <w:r w:rsidRPr="00270E16">
        <w:rPr>
          <w:rFonts w:cs="Times New Roman"/>
        </w:rPr>
        <w:t xml:space="preserve">Б е о г р а д  </w:t>
      </w:r>
    </w:p>
    <w:p w:rsidR="00A15199" w:rsidRPr="00FC705B" w:rsidRDefault="00A15199" w:rsidP="00FC705B">
      <w:pPr>
        <w:pStyle w:val="NoSpacing"/>
        <w:jc w:val="center"/>
        <w:rPr>
          <w:b/>
        </w:rPr>
      </w:pPr>
      <w:r w:rsidRPr="00FC705B">
        <w:rPr>
          <w:b/>
        </w:rPr>
        <w:t>З А П И С Н И К</w:t>
      </w:r>
    </w:p>
    <w:p w:rsidR="00A15199" w:rsidRPr="00FC705B" w:rsidRDefault="00A15199" w:rsidP="00FC705B">
      <w:pPr>
        <w:pStyle w:val="NoSpacing"/>
        <w:jc w:val="center"/>
        <w:rPr>
          <w:b/>
        </w:rPr>
      </w:pPr>
      <w:r w:rsidRPr="00FC705B">
        <w:rPr>
          <w:b/>
        </w:rPr>
        <w:t xml:space="preserve">СА </w:t>
      </w:r>
      <w:r w:rsidR="006F24B9" w:rsidRPr="00FC705B">
        <w:rPr>
          <w:b/>
          <w:lang w:val="sr-Cyrl-RS"/>
        </w:rPr>
        <w:t>ШЕСТЕ</w:t>
      </w:r>
      <w:r w:rsidRPr="00FC705B">
        <w:rPr>
          <w:b/>
        </w:rPr>
        <w:t xml:space="preserve"> СЕДНИЦЕ ОДБОРА ЗА ЉУДСКА И МАЊИНСКА ПРАВА И РАВНОПРАВНОСТ ПОЛОВА</w:t>
      </w:r>
    </w:p>
    <w:p w:rsidR="00A15199" w:rsidRPr="00FC705B" w:rsidRDefault="00A15199" w:rsidP="00FC705B">
      <w:pPr>
        <w:pStyle w:val="NoSpacing"/>
        <w:jc w:val="center"/>
        <w:rPr>
          <w:b/>
        </w:rPr>
      </w:pPr>
      <w:proofErr w:type="gramStart"/>
      <w:r w:rsidRPr="00FC705B">
        <w:rPr>
          <w:b/>
        </w:rPr>
        <w:t xml:space="preserve">ОДРЖАНЕ </w:t>
      </w:r>
      <w:r w:rsidR="006F24B9" w:rsidRPr="00FC705B">
        <w:rPr>
          <w:b/>
          <w:lang w:val="sr-Cyrl-RS"/>
        </w:rPr>
        <w:t>22</w:t>
      </w:r>
      <w:r w:rsidR="00672E09" w:rsidRPr="00FC705B">
        <w:rPr>
          <w:b/>
          <w:lang w:val="sr-Latn-RS"/>
        </w:rPr>
        <w:t>.</w:t>
      </w:r>
      <w:proofErr w:type="gramEnd"/>
      <w:r w:rsidR="00672E09" w:rsidRPr="00FC705B">
        <w:rPr>
          <w:b/>
          <w:lang w:val="sr-Latn-RS"/>
        </w:rPr>
        <w:t xml:space="preserve"> </w:t>
      </w:r>
      <w:r w:rsidR="00983092" w:rsidRPr="00FC705B">
        <w:rPr>
          <w:b/>
          <w:lang w:val="sr-Cyrl-RS"/>
        </w:rPr>
        <w:t>СЕПТЕМБРА</w:t>
      </w:r>
      <w:r w:rsidR="00911F4F" w:rsidRPr="00FC705B">
        <w:rPr>
          <w:b/>
          <w:lang w:val="sr-Latn-RS"/>
        </w:rPr>
        <w:t xml:space="preserve"> 2016. </w:t>
      </w:r>
      <w:r w:rsidRPr="00FC705B">
        <w:rPr>
          <w:b/>
        </w:rPr>
        <w:t>ГОДИНЕ</w:t>
      </w:r>
    </w:p>
    <w:p w:rsidR="00A15199" w:rsidRPr="00270E16" w:rsidRDefault="00A15199" w:rsidP="00A15199">
      <w:pPr>
        <w:rPr>
          <w:rFonts w:cs="Times New Roman"/>
        </w:rPr>
      </w:pPr>
    </w:p>
    <w:p w:rsidR="00A15199" w:rsidRPr="00270E16" w:rsidRDefault="00882709" w:rsidP="00FC705B">
      <w:pPr>
        <w:pStyle w:val="NoSpacing"/>
        <w:jc w:val="both"/>
        <w:rPr>
          <w:lang w:val="sr-Cyrl-RS"/>
        </w:rPr>
      </w:pPr>
      <w:r w:rsidRPr="00270E16">
        <w:tab/>
      </w:r>
      <w:proofErr w:type="spellStart"/>
      <w:proofErr w:type="gramStart"/>
      <w:r w:rsidRPr="00270E16">
        <w:t>Седница</w:t>
      </w:r>
      <w:proofErr w:type="spellEnd"/>
      <w:r w:rsidR="00355AC5" w:rsidRPr="00270E16">
        <w:t xml:space="preserve"> </w:t>
      </w:r>
      <w:proofErr w:type="spellStart"/>
      <w:r w:rsidR="00355AC5" w:rsidRPr="00270E16">
        <w:t>је</w:t>
      </w:r>
      <w:proofErr w:type="spellEnd"/>
      <w:r w:rsidR="00355AC5" w:rsidRPr="00270E16">
        <w:t xml:space="preserve"> </w:t>
      </w:r>
      <w:proofErr w:type="spellStart"/>
      <w:r w:rsidR="00355AC5" w:rsidRPr="00270E16">
        <w:t>почела</w:t>
      </w:r>
      <w:proofErr w:type="spellEnd"/>
      <w:r w:rsidR="00355AC5" w:rsidRPr="00270E16">
        <w:t xml:space="preserve"> у </w:t>
      </w:r>
      <w:r w:rsidR="00E27811" w:rsidRPr="00270E16">
        <w:rPr>
          <w:lang w:val="sr-Cyrl-RS"/>
        </w:rPr>
        <w:t>1</w:t>
      </w:r>
      <w:r w:rsidR="006F24B9" w:rsidRPr="00270E16">
        <w:rPr>
          <w:lang w:val="sr-Cyrl-RS"/>
        </w:rPr>
        <w:t>2</w:t>
      </w:r>
      <w:r w:rsidR="00A15199" w:rsidRPr="00270E16">
        <w:t xml:space="preserve"> </w:t>
      </w:r>
      <w:proofErr w:type="spellStart"/>
      <w:r w:rsidR="00A15199" w:rsidRPr="00270E16">
        <w:t>часова</w:t>
      </w:r>
      <w:proofErr w:type="spellEnd"/>
      <w:r w:rsidR="00A15199" w:rsidRPr="00270E16">
        <w:t>.</w:t>
      </w:r>
      <w:proofErr w:type="gramEnd"/>
      <w:r w:rsidR="00A15199" w:rsidRPr="00270E16">
        <w:t xml:space="preserve"> </w:t>
      </w:r>
    </w:p>
    <w:p w:rsidR="00983092" w:rsidRPr="00270E16" w:rsidRDefault="00983092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Седницом је председавао председник Одбора Мехо Омеровић.</w:t>
      </w:r>
    </w:p>
    <w:p w:rsidR="00A15199" w:rsidRPr="00270E16" w:rsidRDefault="00A15199" w:rsidP="00FC705B">
      <w:pPr>
        <w:pStyle w:val="NoSpacing"/>
        <w:jc w:val="both"/>
        <w:rPr>
          <w:lang w:val="sr-Cyrl-RS"/>
        </w:rPr>
      </w:pPr>
      <w:r w:rsidRPr="00270E16">
        <w:tab/>
      </w:r>
      <w:proofErr w:type="spellStart"/>
      <w:r w:rsidRPr="00270E16">
        <w:t>Седници</w:t>
      </w:r>
      <w:proofErr w:type="spellEnd"/>
      <w:r w:rsidRPr="00270E16">
        <w:t xml:space="preserve"> </w:t>
      </w:r>
      <w:proofErr w:type="spellStart"/>
      <w:r w:rsidRPr="00270E16">
        <w:t>су</w:t>
      </w:r>
      <w:proofErr w:type="spellEnd"/>
      <w:r w:rsidRPr="00270E16">
        <w:t xml:space="preserve"> </w:t>
      </w:r>
      <w:proofErr w:type="spellStart"/>
      <w:r w:rsidRPr="00270E16">
        <w:t>присуствовали</w:t>
      </w:r>
      <w:proofErr w:type="spellEnd"/>
      <w:r w:rsidRPr="00270E16">
        <w:t xml:space="preserve">: </w:t>
      </w:r>
      <w:r w:rsidR="00672E09" w:rsidRPr="00270E16">
        <w:rPr>
          <w:lang w:val="sr-Cyrl-RS"/>
        </w:rPr>
        <w:t xml:space="preserve">Никола Јоловић, Миланка Јевтовић Вукојичић, Љибушка Лакатош, Љиљана Малушић, Оливера Огњановић, Стефана Миладиновић, </w:t>
      </w:r>
      <w:r w:rsidR="006F24B9" w:rsidRPr="00270E16">
        <w:rPr>
          <w:lang w:val="sr-Cyrl-RS"/>
        </w:rPr>
        <w:t xml:space="preserve">Марина Ристић, </w:t>
      </w:r>
      <w:r w:rsidR="00983092" w:rsidRPr="00270E16">
        <w:rPr>
          <w:lang w:val="sr-Cyrl-RS"/>
        </w:rPr>
        <w:t xml:space="preserve">Татјана Мацура, </w:t>
      </w:r>
      <w:r w:rsidR="00672E09" w:rsidRPr="00270E16">
        <w:rPr>
          <w:lang w:val="sr-Cyrl-RS"/>
        </w:rPr>
        <w:t>Маја Виденовић, Марија Јањушевић</w:t>
      </w:r>
      <w:r w:rsidR="00983092" w:rsidRPr="00270E16">
        <w:rPr>
          <w:lang w:val="sr-Cyrl-RS"/>
        </w:rPr>
        <w:t>,</w:t>
      </w:r>
      <w:r w:rsidR="00672E09" w:rsidRPr="00270E16">
        <w:rPr>
          <w:lang w:val="sr-Cyrl-RS"/>
        </w:rPr>
        <w:t xml:space="preserve"> </w:t>
      </w:r>
      <w:r w:rsidR="006F24B9" w:rsidRPr="00270E16">
        <w:rPr>
          <w:lang w:val="sr-Cyrl-RS"/>
        </w:rPr>
        <w:t xml:space="preserve">Енис Имамовић, </w:t>
      </w:r>
      <w:r w:rsidR="00672E09" w:rsidRPr="00270E16">
        <w:rPr>
          <w:lang w:val="sr-Cyrl-RS"/>
        </w:rPr>
        <w:t>Олена Папуга</w:t>
      </w:r>
      <w:r w:rsidR="006F24B9" w:rsidRPr="00270E16">
        <w:rPr>
          <w:lang w:val="sr-Cyrl-RS"/>
        </w:rPr>
        <w:t xml:space="preserve"> и Елвира Ковач</w:t>
      </w:r>
      <w:r w:rsidR="008012A4" w:rsidRPr="00270E16">
        <w:rPr>
          <w:lang w:val="sr-Cyrl-RS"/>
        </w:rPr>
        <w:t>, чланови Одбора.</w:t>
      </w:r>
    </w:p>
    <w:p w:rsidR="00A15199" w:rsidRPr="00270E16" w:rsidRDefault="00A15199" w:rsidP="00FC705B">
      <w:pPr>
        <w:pStyle w:val="NoSpacing"/>
        <w:jc w:val="both"/>
        <w:rPr>
          <w:lang w:val="sr-Cyrl-RS"/>
        </w:rPr>
      </w:pPr>
      <w:r w:rsidRPr="00270E16">
        <w:tab/>
      </w:r>
      <w:proofErr w:type="spellStart"/>
      <w:r w:rsidRPr="00270E16">
        <w:t>Седници</w:t>
      </w:r>
      <w:proofErr w:type="spellEnd"/>
      <w:r w:rsidRPr="00270E16">
        <w:t xml:space="preserve"> </w:t>
      </w:r>
      <w:proofErr w:type="spellStart"/>
      <w:r w:rsidRPr="00270E16">
        <w:t>нису</w:t>
      </w:r>
      <w:proofErr w:type="spellEnd"/>
      <w:r w:rsidRPr="00270E16">
        <w:t xml:space="preserve"> </w:t>
      </w:r>
      <w:proofErr w:type="spellStart"/>
      <w:r w:rsidRPr="00270E16">
        <w:t>присуствовали</w:t>
      </w:r>
      <w:proofErr w:type="spellEnd"/>
      <w:r w:rsidRPr="00270E16">
        <w:t xml:space="preserve"> </w:t>
      </w:r>
      <w:proofErr w:type="spellStart"/>
      <w:r w:rsidRPr="00270E16">
        <w:t>чланови</w:t>
      </w:r>
      <w:proofErr w:type="spellEnd"/>
      <w:r w:rsidRPr="00270E16">
        <w:t xml:space="preserve"> </w:t>
      </w:r>
      <w:proofErr w:type="spellStart"/>
      <w:r w:rsidRPr="00270E16">
        <w:t>Одбора</w:t>
      </w:r>
      <w:proofErr w:type="spellEnd"/>
      <w:r w:rsidRPr="00270E16">
        <w:t xml:space="preserve">: </w:t>
      </w:r>
      <w:proofErr w:type="spellStart"/>
      <w:r w:rsidR="006F24B9" w:rsidRPr="00270E16">
        <w:t>Милена</w:t>
      </w:r>
      <w:proofErr w:type="spellEnd"/>
      <w:r w:rsidR="006F24B9" w:rsidRPr="00270E16">
        <w:t xml:space="preserve"> </w:t>
      </w:r>
      <w:proofErr w:type="spellStart"/>
      <w:r w:rsidR="006F24B9" w:rsidRPr="00270E16">
        <w:t>Турк</w:t>
      </w:r>
      <w:proofErr w:type="spellEnd"/>
      <w:r w:rsidR="006F24B9" w:rsidRPr="00270E16">
        <w:t xml:space="preserve">, </w:t>
      </w:r>
      <w:proofErr w:type="spellStart"/>
      <w:r w:rsidR="00655C3D" w:rsidRPr="00270E16">
        <w:t>Милосав</w:t>
      </w:r>
      <w:proofErr w:type="spellEnd"/>
      <w:r w:rsidR="00655C3D" w:rsidRPr="00270E16">
        <w:t xml:space="preserve"> </w:t>
      </w:r>
      <w:proofErr w:type="spellStart"/>
      <w:r w:rsidR="00655C3D" w:rsidRPr="00270E16">
        <w:t>Милојевић</w:t>
      </w:r>
      <w:proofErr w:type="spellEnd"/>
      <w:r w:rsidR="00655C3D" w:rsidRPr="00270E16">
        <w:rPr>
          <w:lang w:val="sr-Cyrl-RS"/>
        </w:rPr>
        <w:t xml:space="preserve"> и</w:t>
      </w:r>
      <w:r w:rsidR="00983092" w:rsidRPr="00270E16">
        <w:t xml:space="preserve"> </w:t>
      </w:r>
      <w:r w:rsidR="00655C3D" w:rsidRPr="00270E16">
        <w:rPr>
          <w:lang w:val="sr-Cyrl-RS"/>
        </w:rPr>
        <w:t>Новица Тончев</w:t>
      </w:r>
      <w:r w:rsidRPr="00270E16">
        <w:t>.</w:t>
      </w:r>
    </w:p>
    <w:p w:rsidR="00A15199" w:rsidRPr="00270E16" w:rsidRDefault="00672E09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Седници су присуствовали:</w:t>
      </w:r>
      <w:r w:rsidR="00E27811" w:rsidRPr="00270E16">
        <w:rPr>
          <w:lang w:val="sr-Cyrl-RS"/>
        </w:rPr>
        <w:t xml:space="preserve"> </w:t>
      </w:r>
      <w:r w:rsidR="00983092" w:rsidRPr="00270E16">
        <w:rPr>
          <w:lang w:val="sr-Cyrl-RS"/>
        </w:rPr>
        <w:t>Ивана Николић</w:t>
      </w:r>
      <w:r w:rsidRPr="00270E16">
        <w:rPr>
          <w:lang w:val="sr-Cyrl-RS"/>
        </w:rPr>
        <w:t xml:space="preserve"> и </w:t>
      </w:r>
      <w:r w:rsidR="00A00D02" w:rsidRPr="00270E16">
        <w:rPr>
          <w:lang w:val="sr-Cyrl-RS"/>
        </w:rPr>
        <w:t>Тијана Давидовац</w:t>
      </w:r>
      <w:r w:rsidRPr="00270E16">
        <w:rPr>
          <w:lang w:val="sr-Cyrl-RS"/>
        </w:rPr>
        <w:t>, заменици</w:t>
      </w:r>
      <w:r w:rsidR="008012A4" w:rsidRPr="00270E16">
        <w:rPr>
          <w:lang w:val="sr-Cyrl-RS"/>
        </w:rPr>
        <w:t xml:space="preserve"> </w:t>
      </w:r>
      <w:r w:rsidRPr="00270E16">
        <w:rPr>
          <w:lang w:val="sr-Cyrl-RS"/>
        </w:rPr>
        <w:t>чланова</w:t>
      </w:r>
      <w:r w:rsidR="00E27811" w:rsidRPr="00270E16">
        <w:rPr>
          <w:lang w:val="sr-Cyrl-RS"/>
        </w:rPr>
        <w:t xml:space="preserve"> Одбора</w:t>
      </w:r>
      <w:r w:rsidR="008012A4" w:rsidRPr="00270E16">
        <w:rPr>
          <w:lang w:val="sr-Cyrl-RS"/>
        </w:rPr>
        <w:t>.</w:t>
      </w:r>
    </w:p>
    <w:p w:rsidR="0058621E" w:rsidRPr="00270E16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    Седници је присуствовао </w:t>
      </w:r>
      <w:r w:rsidR="00417165">
        <w:rPr>
          <w:lang w:val="sr-Cyrl-RS"/>
        </w:rPr>
        <w:t xml:space="preserve">проф. </w:t>
      </w:r>
      <w:bookmarkStart w:id="0" w:name="_GoBack"/>
      <w:bookmarkEnd w:id="0"/>
      <w:r w:rsidR="00417165">
        <w:rPr>
          <w:lang w:val="sr-Cyrl-RS"/>
        </w:rPr>
        <w:t xml:space="preserve">др </w:t>
      </w:r>
      <w:r w:rsidRPr="00270E16">
        <w:rPr>
          <w:lang w:val="sr-Cyrl-RS"/>
        </w:rPr>
        <w:t>Марко Атлагић, народни посланик.</w:t>
      </w:r>
    </w:p>
    <w:p w:rsidR="0058621E" w:rsidRPr="00270E16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 </w:t>
      </w:r>
      <w:r w:rsidR="00270E16" w:rsidRPr="00270E16">
        <w:rPr>
          <w:lang w:val="sr-Cyrl-RS"/>
        </w:rPr>
        <w:t xml:space="preserve">    Седници су присуствовали и </w:t>
      </w:r>
      <w:r w:rsidRPr="00270E16">
        <w:rPr>
          <w:lang w:val="sr-Cyrl-RS"/>
        </w:rPr>
        <w:t>Бранкица Јанковић, Пове</w:t>
      </w:r>
      <w:r w:rsidR="00FC705B">
        <w:rPr>
          <w:lang w:val="sr-Cyrl-RS"/>
        </w:rPr>
        <w:t xml:space="preserve">реник за заштиту равноправности; </w:t>
      </w:r>
      <w:r w:rsidRPr="00270E16">
        <w:rPr>
          <w:lang w:val="sr-Cyrl-RS"/>
        </w:rPr>
        <w:t xml:space="preserve"> Мирјана Кецман, помоћник Повереника за заштиту равноправности и Драга Анђелковић Вукчевић, самостални саветник.</w:t>
      </w:r>
    </w:p>
    <w:p w:rsidR="00386B2B" w:rsidRPr="00270E16" w:rsidRDefault="00A302E3" w:rsidP="00FC705B">
      <w:pPr>
        <w:pStyle w:val="NoSpacing"/>
        <w:jc w:val="both"/>
        <w:rPr>
          <w:lang w:val="sr-Cyrl-RS"/>
        </w:rPr>
      </w:pPr>
      <w:r w:rsidRPr="00270E16">
        <w:t xml:space="preserve">              </w:t>
      </w:r>
      <w:proofErr w:type="spellStart"/>
      <w:r w:rsidR="00AC6968" w:rsidRPr="00270E16">
        <w:t>Председник</w:t>
      </w:r>
      <w:proofErr w:type="spellEnd"/>
      <w:r w:rsidR="00AC6968" w:rsidRPr="00270E16">
        <w:t xml:space="preserve"> </w:t>
      </w:r>
      <w:proofErr w:type="spellStart"/>
      <w:r w:rsidR="00AC6968" w:rsidRPr="00270E16">
        <w:t>Одбора</w:t>
      </w:r>
      <w:proofErr w:type="spellEnd"/>
      <w:r w:rsidR="00AC6968" w:rsidRPr="00270E16">
        <w:t xml:space="preserve"> </w:t>
      </w:r>
      <w:proofErr w:type="spellStart"/>
      <w:r w:rsidR="00386B2B" w:rsidRPr="00270E16">
        <w:t>је</w:t>
      </w:r>
      <w:proofErr w:type="spellEnd"/>
      <w:r w:rsidR="00386B2B" w:rsidRPr="00270E16">
        <w:t xml:space="preserve"> </w:t>
      </w:r>
      <w:proofErr w:type="spellStart"/>
      <w:r w:rsidR="00386B2B" w:rsidRPr="00270E16">
        <w:t>констатовао</w:t>
      </w:r>
      <w:proofErr w:type="spellEnd"/>
      <w:r w:rsidR="00386B2B" w:rsidRPr="00270E16">
        <w:t xml:space="preserve"> </w:t>
      </w:r>
      <w:proofErr w:type="spellStart"/>
      <w:r w:rsidR="00386B2B" w:rsidRPr="00270E16">
        <w:t>да</w:t>
      </w:r>
      <w:proofErr w:type="spellEnd"/>
      <w:r w:rsidR="00386B2B" w:rsidRPr="00270E16">
        <w:t xml:space="preserve"> </w:t>
      </w:r>
      <w:proofErr w:type="spellStart"/>
      <w:r w:rsidR="00386B2B" w:rsidRPr="00270E16">
        <w:t>су</w:t>
      </w:r>
      <w:proofErr w:type="spellEnd"/>
      <w:r w:rsidR="00386B2B" w:rsidRPr="00270E16">
        <w:t xml:space="preserve"> </w:t>
      </w:r>
      <w:proofErr w:type="spellStart"/>
      <w:r w:rsidR="00386B2B" w:rsidRPr="00270E16">
        <w:t>испуњени</w:t>
      </w:r>
      <w:proofErr w:type="spellEnd"/>
      <w:r w:rsidR="00386B2B" w:rsidRPr="00270E16">
        <w:t xml:space="preserve"> </w:t>
      </w:r>
      <w:proofErr w:type="spellStart"/>
      <w:r w:rsidR="00386B2B" w:rsidRPr="00270E16">
        <w:t>услови</w:t>
      </w:r>
      <w:proofErr w:type="spellEnd"/>
      <w:r w:rsidR="00386B2B" w:rsidRPr="00270E16">
        <w:t xml:space="preserve"> </w:t>
      </w:r>
      <w:proofErr w:type="spellStart"/>
      <w:r w:rsidR="00386B2B" w:rsidRPr="00270E16">
        <w:t>за</w:t>
      </w:r>
      <w:proofErr w:type="spellEnd"/>
      <w:r w:rsidR="00386B2B" w:rsidRPr="00270E16">
        <w:t xml:space="preserve"> </w:t>
      </w:r>
      <w:proofErr w:type="spellStart"/>
      <w:r w:rsidR="00386B2B" w:rsidRPr="00270E16">
        <w:t>рад</w:t>
      </w:r>
      <w:proofErr w:type="spellEnd"/>
      <w:r w:rsidR="00386B2B" w:rsidRPr="00270E16">
        <w:t xml:space="preserve"> и </w:t>
      </w:r>
      <w:proofErr w:type="spellStart"/>
      <w:r w:rsidR="00386B2B" w:rsidRPr="00270E16">
        <w:t>одлучивање</w:t>
      </w:r>
      <w:proofErr w:type="spellEnd"/>
      <w:r w:rsidR="00386B2B" w:rsidRPr="00270E16">
        <w:t xml:space="preserve">, </w:t>
      </w:r>
      <w:proofErr w:type="spellStart"/>
      <w:r w:rsidR="00386B2B" w:rsidRPr="00270E16">
        <w:t>те</w:t>
      </w:r>
      <w:proofErr w:type="spellEnd"/>
      <w:r w:rsidR="00386B2B" w:rsidRPr="00270E16">
        <w:t xml:space="preserve"> </w:t>
      </w:r>
      <w:proofErr w:type="spellStart"/>
      <w:r w:rsidR="00386B2B" w:rsidRPr="00270E16">
        <w:t>је</w:t>
      </w:r>
      <w:proofErr w:type="spellEnd"/>
      <w:r w:rsidR="00386B2B" w:rsidRPr="00270E16">
        <w:t xml:space="preserve"> </w:t>
      </w:r>
      <w:proofErr w:type="spellStart"/>
      <w:r w:rsidR="00386B2B" w:rsidRPr="00270E16">
        <w:t>предложио</w:t>
      </w:r>
      <w:proofErr w:type="spellEnd"/>
      <w:r w:rsidR="00386B2B" w:rsidRPr="00270E16">
        <w:t xml:space="preserve"> </w:t>
      </w:r>
      <w:proofErr w:type="spellStart"/>
      <w:r w:rsidR="00386B2B" w:rsidRPr="00270E16">
        <w:t>следећи</w:t>
      </w:r>
      <w:proofErr w:type="spellEnd"/>
      <w:r w:rsidR="00386B2B" w:rsidRPr="00270E16">
        <w:t xml:space="preserve"> </w:t>
      </w:r>
    </w:p>
    <w:p w:rsidR="00FC705B" w:rsidRDefault="00386B2B" w:rsidP="00FC705B">
      <w:pPr>
        <w:jc w:val="both"/>
        <w:rPr>
          <w:rFonts w:cs="Times New Roman"/>
          <w:lang w:val="sr-Cyrl-RS"/>
        </w:rPr>
      </w:pPr>
      <w:r w:rsidRPr="00270E16">
        <w:rPr>
          <w:rFonts w:cs="Times New Roman"/>
        </w:rPr>
        <w:t xml:space="preserve">                                                </w:t>
      </w:r>
    </w:p>
    <w:p w:rsidR="00A15199" w:rsidRPr="00FC705B" w:rsidRDefault="00386B2B" w:rsidP="00FC705B">
      <w:pPr>
        <w:jc w:val="center"/>
        <w:rPr>
          <w:rFonts w:cs="Times New Roman"/>
        </w:rPr>
      </w:pPr>
      <w:r w:rsidRPr="00270E16">
        <w:t xml:space="preserve">Д н е в н и   р е </w:t>
      </w:r>
      <w:proofErr w:type="gramStart"/>
      <w:r w:rsidRPr="00270E16">
        <w:t>д :</w:t>
      </w:r>
      <w:proofErr w:type="gramEnd"/>
    </w:p>
    <w:p w:rsidR="0058621E" w:rsidRPr="00270E16" w:rsidRDefault="0058621E" w:rsidP="00FC705B">
      <w:pPr>
        <w:pStyle w:val="NoSpacing"/>
        <w:numPr>
          <w:ilvl w:val="0"/>
          <w:numId w:val="6"/>
        </w:numPr>
        <w:jc w:val="both"/>
        <w:rPr>
          <w:lang w:val="sr-Cyrl-RS"/>
        </w:rPr>
      </w:pPr>
      <w:r w:rsidRPr="00270E16">
        <w:rPr>
          <w:lang w:val="sr-Cyrl-RS"/>
        </w:rPr>
        <w:t xml:space="preserve">Разматрање Редовног годишњег извештаја Повереника за заштиту равноправности за 2015. годину (број: 02-630/16, од 15. марта 2016. године); </w:t>
      </w:r>
    </w:p>
    <w:p w:rsidR="0058621E" w:rsidRPr="00270E16" w:rsidRDefault="0058621E" w:rsidP="00FC705B">
      <w:pPr>
        <w:pStyle w:val="NoSpacing"/>
        <w:numPr>
          <w:ilvl w:val="0"/>
          <w:numId w:val="6"/>
        </w:numPr>
        <w:rPr>
          <w:lang w:val="sr-Cyrl-RS"/>
        </w:rPr>
      </w:pPr>
      <w:r w:rsidRPr="00270E16">
        <w:rPr>
          <w:lang w:val="sr-Cyrl-RS"/>
        </w:rPr>
        <w:t>Одлука о јавном слушању.</w:t>
      </w:r>
    </w:p>
    <w:p w:rsidR="00FC705B" w:rsidRDefault="0058621E" w:rsidP="00FC705B">
      <w:pPr>
        <w:pStyle w:val="NoSpacing"/>
        <w:jc w:val="both"/>
        <w:rPr>
          <w:lang w:val="sr-Cyrl-RS"/>
        </w:rPr>
      </w:pPr>
      <w:r w:rsidRPr="00270E16">
        <w:rPr>
          <w:lang w:val="sr-Cyrl-RS"/>
        </w:rPr>
        <w:t xml:space="preserve">         </w:t>
      </w:r>
    </w:p>
    <w:p w:rsidR="008F2875" w:rsidRPr="00270E16" w:rsidRDefault="00FC705B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86B2B" w:rsidRPr="00270E16">
        <w:rPr>
          <w:lang w:val="sr-Cyrl-RS"/>
        </w:rPr>
        <w:t>Чланови Одбора су једногласно ПРИХВАТИЛИ предложени Дневни ред.</w:t>
      </w:r>
    </w:p>
    <w:p w:rsidR="00FC705B" w:rsidRDefault="00FC705B" w:rsidP="00FC705B">
      <w:pPr>
        <w:pStyle w:val="NoSpacing"/>
        <w:jc w:val="both"/>
        <w:rPr>
          <w:b/>
        </w:rPr>
      </w:pPr>
    </w:p>
    <w:p w:rsidR="00FC705B" w:rsidRDefault="00FC705B" w:rsidP="00FC705B">
      <w:pPr>
        <w:pStyle w:val="NoSpacing"/>
        <w:jc w:val="both"/>
      </w:pPr>
      <w:r>
        <w:rPr>
          <w:b/>
        </w:rPr>
        <w:tab/>
      </w:r>
      <w:r w:rsidR="00270E16" w:rsidRPr="00270E16">
        <w:rPr>
          <w:b/>
          <w:lang w:val="sr-Cyrl-RS"/>
        </w:rPr>
        <w:t xml:space="preserve">ПРВА ТАЧКА ДНЕВНОГ РЕДА: </w:t>
      </w:r>
      <w:r w:rsidR="00270E16" w:rsidRPr="00270E16">
        <w:rPr>
          <w:lang w:val="sr-Cyrl-RS"/>
        </w:rPr>
        <w:t xml:space="preserve">Разматрање Редовног годишњег извештаја Повереника за заштиту равноправности за 2015. годину </w:t>
      </w:r>
    </w:p>
    <w:p w:rsidR="00FC705B" w:rsidRPr="00FC705B" w:rsidRDefault="00FC705B" w:rsidP="00FC705B">
      <w:pPr>
        <w:pStyle w:val="NoSpacing"/>
        <w:jc w:val="both"/>
        <w:rPr>
          <w:rFonts w:cs="Times New Roman"/>
          <w:b/>
        </w:rPr>
      </w:pPr>
    </w:p>
    <w:p w:rsidR="004D4C80" w:rsidRPr="004D4C80" w:rsidRDefault="00FC705B" w:rsidP="004D4C80">
      <w:pPr>
        <w:pStyle w:val="NoSpacing"/>
        <w:jc w:val="both"/>
        <w:rPr>
          <w:rFonts w:cs="Times New Roman"/>
          <w:lang w:val="sr-Cyrl-RS"/>
        </w:rPr>
      </w:pPr>
      <w:r>
        <w:rPr>
          <w:b/>
          <w:lang w:val="sr-Cyrl-RS"/>
        </w:rPr>
        <w:tab/>
      </w:r>
      <w:r w:rsidR="00FA7382">
        <w:rPr>
          <w:b/>
          <w:lang w:val="sr-Cyrl-RS"/>
        </w:rPr>
        <w:t>Председник Одбора</w:t>
      </w:r>
      <w:r w:rsidR="004D4C80">
        <w:rPr>
          <w:b/>
          <w:lang w:val="sr-Cyrl-RS"/>
        </w:rPr>
        <w:t xml:space="preserve"> </w:t>
      </w:r>
      <w:r w:rsidR="004D4C80" w:rsidRPr="004D4C80">
        <w:rPr>
          <w:lang w:val="sr-Cyrl-RS"/>
        </w:rPr>
        <w:t>је поздравио све присутне</w:t>
      </w:r>
      <w:r w:rsidR="004D4C80">
        <w:rPr>
          <w:b/>
          <w:lang w:val="sr-Cyrl-RS"/>
        </w:rPr>
        <w:t xml:space="preserve"> </w:t>
      </w:r>
      <w:r w:rsidR="004D4C80" w:rsidRPr="004D4C80">
        <w:rPr>
          <w:lang w:val="sr-Cyrl-RS"/>
        </w:rPr>
        <w:t xml:space="preserve">и подсетио да је Повереник за заштиту равноправности </w:t>
      </w:r>
      <w:r w:rsidR="004D4C80" w:rsidRPr="004D4C80">
        <w:rPr>
          <w:rFonts w:cs="Times New Roman"/>
          <w:lang w:val="sr-Cyrl-RS"/>
        </w:rPr>
        <w:t xml:space="preserve">15. марта 2016. године доставио  </w:t>
      </w:r>
      <w:r w:rsidR="004D4C80" w:rsidRPr="004D4C80">
        <w:rPr>
          <w:lang w:val="sr-Cyrl-RS"/>
        </w:rPr>
        <w:t>Редован годишњи извештај Повереника за заштиту равноправности за 2015. годину. К</w:t>
      </w:r>
      <w:r w:rsidR="004D4C80" w:rsidRPr="004D4C80">
        <w:rPr>
          <w:rFonts w:cs="Times New Roman"/>
          <w:lang w:val="sr-Cyrl-RS"/>
        </w:rPr>
        <w:t xml:space="preserve">ако Народна скупштина није радила јер су били заказани избори за 24. април 2016. годин , а потом су </w:t>
      </w:r>
      <w:r w:rsidR="004D4C80">
        <w:rPr>
          <w:rFonts w:cs="Times New Roman"/>
          <w:lang w:val="sr-Cyrl-RS"/>
        </w:rPr>
        <w:t>у</w:t>
      </w:r>
      <w:r w:rsidR="004D4C80" w:rsidRPr="004D4C80">
        <w:rPr>
          <w:rFonts w:cs="Times New Roman"/>
          <w:lang w:val="sr-Cyrl-RS"/>
        </w:rPr>
        <w:t xml:space="preserve">следиле постизборне активности, нисмо били у прилици да до сда разматрамо Извештај. Такође </w:t>
      </w:r>
      <w:r w:rsidR="004D4C80">
        <w:rPr>
          <w:rFonts w:cs="Times New Roman"/>
          <w:lang w:val="sr-Cyrl-RS"/>
        </w:rPr>
        <w:t xml:space="preserve">је </w:t>
      </w:r>
      <w:r w:rsidR="004D4C80" w:rsidRPr="004D4C80">
        <w:rPr>
          <w:rFonts w:cs="Times New Roman"/>
          <w:lang w:val="sr-Cyrl-RS"/>
        </w:rPr>
        <w:t xml:space="preserve">подсетио  да Одбор не усваја извештај, већ предлог закључка. </w:t>
      </w:r>
    </w:p>
    <w:p w:rsidR="00FA7382" w:rsidRDefault="00FA7382" w:rsidP="00FC705B">
      <w:pPr>
        <w:pStyle w:val="NoSpacing"/>
        <w:jc w:val="both"/>
        <w:rPr>
          <w:b/>
          <w:lang w:val="sr-Cyrl-RS"/>
        </w:rPr>
      </w:pPr>
    </w:p>
    <w:p w:rsidR="00270E16" w:rsidRDefault="00FA7382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270E16" w:rsidRPr="00270E16">
        <w:rPr>
          <w:b/>
          <w:lang w:val="sr-Cyrl-RS"/>
        </w:rPr>
        <w:t>Бранкица Јанковић</w:t>
      </w:r>
      <w:r w:rsidR="00270E16" w:rsidRPr="00270E16">
        <w:rPr>
          <w:lang w:val="sr-Cyrl-RS"/>
        </w:rPr>
        <w:t xml:space="preserve"> </w:t>
      </w:r>
      <w:r w:rsidR="00FC705B" w:rsidRPr="00270E16">
        <w:rPr>
          <w:lang w:val="sr-Cyrl-RS"/>
        </w:rPr>
        <w:t xml:space="preserve">је </w:t>
      </w:r>
      <w:r w:rsidR="00270E16" w:rsidRPr="00270E16">
        <w:rPr>
          <w:lang w:val="sr-Cyrl-RS"/>
        </w:rPr>
        <w:t>обавестила чланове Одбора да је у скаду са Законом</w:t>
      </w:r>
      <w:r w:rsidR="0039061D">
        <w:rPr>
          <w:lang w:val="sr-Cyrl-RS"/>
        </w:rPr>
        <w:t xml:space="preserve">, у марту 2016. године поднела </w:t>
      </w:r>
      <w:r w:rsidR="00270E16" w:rsidRPr="00270E16">
        <w:rPr>
          <w:lang w:val="sr-Cyrl-RS"/>
        </w:rPr>
        <w:t>Народној скуп</w:t>
      </w:r>
      <w:r w:rsidR="0039061D">
        <w:rPr>
          <w:lang w:val="sr-Cyrl-RS"/>
        </w:rPr>
        <w:t>штини Редов</w:t>
      </w:r>
      <w:r w:rsidR="00FC705B">
        <w:rPr>
          <w:lang w:val="sr-Cyrl-RS"/>
        </w:rPr>
        <w:t>а</w:t>
      </w:r>
      <w:r w:rsidR="0039061D">
        <w:rPr>
          <w:lang w:val="sr-Cyrl-RS"/>
        </w:rPr>
        <w:t xml:space="preserve">н годишњи извештај </w:t>
      </w:r>
      <w:r w:rsidR="00270E16" w:rsidRPr="00270E16">
        <w:rPr>
          <w:lang w:val="sr-Cyrl-RS"/>
        </w:rPr>
        <w:t>за 2015. годину.</w:t>
      </w:r>
      <w:r w:rsidR="00FC705B">
        <w:rPr>
          <w:color w:val="FF0000"/>
          <w:lang w:val="sr-Cyrl-RS"/>
        </w:rPr>
        <w:t xml:space="preserve"> </w:t>
      </w:r>
      <w:r w:rsidR="00270E16" w:rsidRPr="00270E16">
        <w:rPr>
          <w:lang w:val="sr-Cyrl-RS"/>
        </w:rPr>
        <w:t>Навела је да се у периоду обухваћени</w:t>
      </w:r>
      <w:r w:rsidR="00E538C0">
        <w:rPr>
          <w:lang w:val="sr-Cyrl-RS"/>
        </w:rPr>
        <w:t>м И</w:t>
      </w:r>
      <w:r w:rsidR="00270E16" w:rsidRPr="00270E16">
        <w:rPr>
          <w:lang w:val="sr-Cyrl-RS"/>
        </w:rPr>
        <w:t>звештајем бележи пораст видљивости, доступности и препознатљивости Повереника за заштиту равноправности, што је допринело повећању броја притужби грађанки и грађана који данас лакше препознају дискриминацију и охрабренији су да је пријаве. Изјавила је да</w:t>
      </w:r>
      <w:r w:rsidR="00FC705B">
        <w:rPr>
          <w:lang w:val="sr-Cyrl-RS"/>
        </w:rPr>
        <w:t>,</w:t>
      </w:r>
      <w:r w:rsidR="00270E16" w:rsidRPr="00270E16">
        <w:rPr>
          <w:lang w:val="sr-Cyrl-RS"/>
        </w:rPr>
        <w:t xml:space="preserve"> иако постојећи прописи пружају добар нормативни оквир за остваривање и заштиту равноправности и адекватне инструменте за спречавање и сузбијање дискриминације</w:t>
      </w:r>
      <w:r w:rsidR="00FC705B">
        <w:rPr>
          <w:lang w:val="sr-Cyrl-RS"/>
        </w:rPr>
        <w:t>,</w:t>
      </w:r>
      <w:r w:rsidR="00270E16" w:rsidRPr="00270E16">
        <w:rPr>
          <w:lang w:val="sr-Cyrl-RS"/>
        </w:rPr>
        <w:t xml:space="preserve"> у циљу усклађивања са стандардима и прописима Европске уније потребно је спровести измене прописа у погледу обима изузетака од начела једнаког третмана, дефиниције посредне дискриминације и обавезе разумног прилагођавања простора за запослене са инвалидитетом.</w:t>
      </w:r>
      <w:r w:rsidR="00270E16" w:rsidRPr="00270E16">
        <w:rPr>
          <w:color w:val="FF0000"/>
          <w:lang w:val="sr-Cyrl-RS"/>
        </w:rPr>
        <w:t xml:space="preserve"> </w:t>
      </w:r>
      <w:r w:rsidR="00270E16" w:rsidRPr="00270E16">
        <w:rPr>
          <w:lang w:val="sr-Cyrl-RS"/>
        </w:rPr>
        <w:t>Истакла је да је у току 2015. године Повереник поступао у 1040 предмета, да је примио 797 притужби које су поднели грађанке и грађани, правна лица, невладине организације и други. Навела је да је донето 215 препорука мера за остваривање равноправности у складу са законом, 17 мишљења на нацрте закона и других општих аката,</w:t>
      </w:r>
      <w:r w:rsidR="00ED5CF3">
        <w:rPr>
          <w:lang w:val="sr-Cyrl-RS"/>
        </w:rPr>
        <w:t xml:space="preserve"> да је</w:t>
      </w:r>
      <w:r w:rsidR="00270E16" w:rsidRPr="00270E16">
        <w:t xml:space="preserve"> </w:t>
      </w:r>
      <w:r w:rsidR="00ED5CF3">
        <w:rPr>
          <w:lang w:val="sr-Cyrl-RS"/>
        </w:rPr>
        <w:t>поднета</w:t>
      </w:r>
      <w:r w:rsidR="00270E16" w:rsidRPr="00270E16">
        <w:rPr>
          <w:lang w:val="sr-Cyrl-RS"/>
        </w:rPr>
        <w:t xml:space="preserve"> једна кривична пријава, један предлог за оцену законитости и уставности, </w:t>
      </w:r>
      <w:r w:rsidR="00FC705B">
        <w:rPr>
          <w:lang w:val="sr-Cyrl-RS"/>
        </w:rPr>
        <w:t>девет</w:t>
      </w:r>
      <w:r w:rsidR="00270E16" w:rsidRPr="00270E16">
        <w:rPr>
          <w:lang w:val="sr-Cyrl-RS"/>
        </w:rPr>
        <w:t xml:space="preserve"> упозорења и 35 саопштења. Нагласила је  да се препоруке које се односе на конкретне случајеве дискриминације скоро у потпуности спроводе, док је од 13 покренутих стратешких парница за заштиту од дискриминације шест окончано тако што је суд у целости усвојио тужбене захтеве</w:t>
      </w:r>
      <w:r w:rsidR="00270E16" w:rsidRPr="00270E16">
        <w:t xml:space="preserve"> </w:t>
      </w:r>
      <w:r w:rsidR="00270E16" w:rsidRPr="00270E16">
        <w:rPr>
          <w:lang w:val="sr-Cyrl-RS"/>
        </w:rPr>
        <w:t>Повереника, у два случаја Повереник је повукао тужбу с обзиром да су тужени поступили у скаду са захтевом Повереника, један поступак је прекинут, један поступак је правоснажно окончан одбијањем тужбеног захтева Повереника, док су</w:t>
      </w:r>
      <w:r w:rsidR="00270E16" w:rsidRPr="00270E16">
        <w:rPr>
          <w:color w:val="FF0000"/>
          <w:lang w:val="sr-Cyrl-RS"/>
        </w:rPr>
        <w:t xml:space="preserve"> </w:t>
      </w:r>
      <w:r w:rsidR="00270E16" w:rsidRPr="00270E16">
        <w:rPr>
          <w:lang w:val="sr-Cyrl-RS"/>
        </w:rPr>
        <w:t>три поступка</w:t>
      </w:r>
      <w:r w:rsidR="0064509B">
        <w:rPr>
          <w:lang w:val="sr-Cyrl-RS"/>
        </w:rPr>
        <w:t xml:space="preserve"> још увек у току. Навела је да </w:t>
      </w:r>
      <w:r w:rsidR="00270E16" w:rsidRPr="00270E16">
        <w:rPr>
          <w:lang w:val="sr-Cyrl-RS"/>
        </w:rPr>
        <w:t xml:space="preserve">су притужбе Поверенику у току 2015. године најчешће подносила физичка лица, да се највећи број притужби односио на дискриминацију по основу: пола, националне припадности, инвалидитета и старосног доба, док су области у којима су се најчешће јављале: запошљавање и рад, поступци пред органима јавне власти и пружање јавних услуга. У наставку излагања је истакла да је Повереник у наведеном периоду имао веома добру сарадњу са Одбором за људска и мањинска права и равноправност полова и Женском парламентарном мрежом, Канцеларијом за људска и мањинска права, националним саветима националних мањина, као и великим бројем међународних органа и организација. Упознала је чланове </w:t>
      </w:r>
      <w:r w:rsidR="00E538C0">
        <w:rPr>
          <w:lang w:val="sr-Cyrl-RS"/>
        </w:rPr>
        <w:t>О</w:t>
      </w:r>
      <w:r w:rsidR="00270E16" w:rsidRPr="00270E16">
        <w:rPr>
          <w:lang w:val="sr-Cyrl-RS"/>
        </w:rPr>
        <w:t xml:space="preserve">дбора са финансиским извештајем за 2015. годину према којем је од </w:t>
      </w:r>
      <w:r w:rsidR="00E538C0">
        <w:rPr>
          <w:lang w:val="sr-Cyrl-RS"/>
        </w:rPr>
        <w:t xml:space="preserve">укупних </w:t>
      </w:r>
      <w:r w:rsidR="00270E16" w:rsidRPr="00270E16">
        <w:rPr>
          <w:lang w:val="sr-Cyrl-RS"/>
        </w:rPr>
        <w:t xml:space="preserve">средстава </w:t>
      </w:r>
      <w:r w:rsidR="00E538C0" w:rsidRPr="00270E16">
        <w:rPr>
          <w:lang w:val="sr-Cyrl-RS"/>
        </w:rPr>
        <w:t xml:space="preserve">одобрених </w:t>
      </w:r>
      <w:r w:rsidR="00270E16" w:rsidRPr="00270E16">
        <w:rPr>
          <w:lang w:val="sr-Cyrl-RS"/>
        </w:rPr>
        <w:t>Поверенику у износу од 72 904 000 динара</w:t>
      </w:r>
      <w:r w:rsidR="00E538C0">
        <w:rPr>
          <w:lang w:val="sr-Cyrl-RS"/>
        </w:rPr>
        <w:t>,</w:t>
      </w:r>
      <w:r w:rsidR="00270E16" w:rsidRPr="00270E16">
        <w:rPr>
          <w:lang w:val="sr-Cyrl-RS"/>
        </w:rPr>
        <w:t xml:space="preserve"> потрошено око 64% што износи 46 737 187 динара.</w:t>
      </w:r>
    </w:p>
    <w:p w:rsidR="004D4C80" w:rsidRDefault="004D4C80" w:rsidP="00FC705B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ab/>
      </w:r>
      <w:r w:rsidRPr="004D4C80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истакао да у Извештају Повереника може да се види да је настављен рад по питању сузбијања свих облика дискриминиације. Подсетио је које су надлежности Повереника и какав је ток поступка. </w:t>
      </w:r>
      <w:r w:rsidR="00E538C0">
        <w:rPr>
          <w:b/>
          <w:lang w:val="sr-Cyrl-RS"/>
        </w:rPr>
        <w:tab/>
      </w:r>
    </w:p>
    <w:p w:rsidR="00270E16" w:rsidRPr="00270E16" w:rsidRDefault="004D4C8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Марија Јањушевић</w:t>
      </w:r>
      <w:r w:rsidR="00E538C0">
        <w:rPr>
          <w:lang w:val="sr-Cyrl-RS"/>
        </w:rPr>
        <w:t xml:space="preserve"> је</w:t>
      </w:r>
      <w:r w:rsidR="00270E16" w:rsidRPr="00270E16">
        <w:rPr>
          <w:lang w:val="sr-Cyrl-RS"/>
        </w:rPr>
        <w:t xml:space="preserve"> нагласила да је толеранција двосмерни процес и да често друштвене групе које гласније исказују своје ставове дискриминишу друге друштвене групе које нису у могућности да се организују и укажу на свој положај у друштву. Позвала је на повећање </w:t>
      </w:r>
      <w:r w:rsidR="00270E16" w:rsidRPr="00E538C0">
        <w:rPr>
          <w:lang w:val="sr-Cyrl-RS"/>
        </w:rPr>
        <w:t>асертивно</w:t>
      </w:r>
      <w:r w:rsidR="0064509B" w:rsidRPr="00E538C0">
        <w:rPr>
          <w:lang w:val="sr-Cyrl-RS"/>
        </w:rPr>
        <w:t>сти у комуникацији</w:t>
      </w:r>
      <w:r w:rsidR="00E538C0">
        <w:rPr>
          <w:lang w:val="sr-Cyrl-RS"/>
        </w:rPr>
        <w:t>,</w:t>
      </w:r>
      <w:r w:rsidR="0064509B" w:rsidRPr="00E538C0">
        <w:rPr>
          <w:lang w:val="sr-Cyrl-RS"/>
        </w:rPr>
        <w:t xml:space="preserve"> </w:t>
      </w:r>
      <w:r w:rsidR="00270E16" w:rsidRPr="00270E16">
        <w:rPr>
          <w:lang w:val="sr-Cyrl-RS"/>
        </w:rPr>
        <w:t>као и на веће укључивање мушкараца у борби против насиља над женама.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Татјана Мацура</w:t>
      </w:r>
      <w:r>
        <w:rPr>
          <w:lang w:val="sr-Cyrl-RS"/>
        </w:rPr>
        <w:t xml:space="preserve"> је</w:t>
      </w:r>
      <w:r w:rsidR="00270E16" w:rsidRPr="00270E16">
        <w:rPr>
          <w:lang w:val="sr-Cyrl-RS"/>
        </w:rPr>
        <w:t xml:space="preserve"> поставила питање колико институција Повереника има увида у реализацију усвојених закона и да ли може утицати на њихово спровођење. Такође је тражила појашњење у вези са самоиницијативом Повереника у покретању поступака по уоченој дискриминацији.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Бранкица Јанковић </w:t>
      </w:r>
      <w:r w:rsidR="00270E16" w:rsidRPr="00270E16">
        <w:rPr>
          <w:lang w:val="sr-Cyrl-RS"/>
        </w:rPr>
        <w:t xml:space="preserve">је појаснила да постоји могућност за самостално реаговање Повереника и да се оно пре свега огледа у давању општих препорука, док се поступак контроле не може покренути по службеној дужности. 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270E16" w:rsidRPr="00270E16">
        <w:rPr>
          <w:b/>
          <w:lang w:val="sr-Cyrl-RS"/>
        </w:rPr>
        <w:t>Елвира Ковач</w:t>
      </w:r>
      <w:r>
        <w:rPr>
          <w:lang w:val="sr-Cyrl-RS"/>
        </w:rPr>
        <w:t xml:space="preserve"> је </w:t>
      </w:r>
      <w:r w:rsidR="00270E16" w:rsidRPr="00270E16">
        <w:rPr>
          <w:lang w:val="sr-Cyrl-RS"/>
        </w:rPr>
        <w:t xml:space="preserve">поздравила ангажовање Повереника у обезбеђивању веће заступљености припадника националних мањина у јавној управи, што представља и  обавезу Републике Србије у оквиру </w:t>
      </w:r>
      <w:r>
        <w:rPr>
          <w:lang w:val="sr-Cyrl-RS"/>
        </w:rPr>
        <w:t>П</w:t>
      </w:r>
      <w:r w:rsidR="00270E16" w:rsidRPr="00270E16">
        <w:rPr>
          <w:lang w:val="sr-Cyrl-RS"/>
        </w:rPr>
        <w:t>поглавља 23 приступних преговора са Европском унијом.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Маја Виденовић</w:t>
      </w:r>
      <w:r>
        <w:rPr>
          <w:lang w:val="sr-Cyrl-RS"/>
        </w:rPr>
        <w:t xml:space="preserve"> је навела</w:t>
      </w:r>
      <w:r w:rsidR="00270E16" w:rsidRPr="00270E16">
        <w:rPr>
          <w:lang w:val="sr-Cyrl-RS"/>
        </w:rPr>
        <w:t xml:space="preserve"> да су неинформисаност и толерантност на дискриминацију главне препреке у борби п</w:t>
      </w:r>
      <w:r>
        <w:rPr>
          <w:lang w:val="sr-Cyrl-RS"/>
        </w:rPr>
        <w:t>ротив дискриминације и позвала п</w:t>
      </w:r>
      <w:r w:rsidR="00270E16" w:rsidRPr="00270E16">
        <w:rPr>
          <w:lang w:val="sr-Cyrl-RS"/>
        </w:rPr>
        <w:t>овере</w:t>
      </w:r>
      <w:r>
        <w:rPr>
          <w:lang w:val="sr-Cyrl-RS"/>
        </w:rPr>
        <w:t>н</w:t>
      </w:r>
      <w:r w:rsidR="00270E16" w:rsidRPr="00270E16">
        <w:rPr>
          <w:lang w:val="sr-Cyrl-RS"/>
        </w:rPr>
        <w:t>ицу да настави са континуираном кампањом упознавања грађанки и грађана о њиховим правима. У наставку излагања поставила је питање о потреби измене нормативног оквира који регулише дискриминацију по основу старосног доба.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Бранкица Јанковић </w:t>
      </w:r>
      <w:r w:rsidR="00270E16" w:rsidRPr="00270E16">
        <w:rPr>
          <w:lang w:val="sr-Cyrl-RS"/>
        </w:rPr>
        <w:t>је одговорила да је социјално укључивање старијих суграђанки и суграђана први корак у борби против дискриминације по основу старосног доба и истакла да су у извештају наведени конкретни примери усмерени ка остваривању овог циља.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Миланка Јевтовић Вукојичић</w:t>
      </w:r>
      <w:r w:rsidR="00270E16" w:rsidRPr="00270E16">
        <w:rPr>
          <w:lang w:val="sr-Cyrl-RS"/>
        </w:rPr>
        <w:t>, нагласила је да је питање равноправности питање једнаких шанси и навела да је висок проценат поступања по препорукама Повереника показатељ сазревања друштва када је у питању борба против дискриминације и неравноправности.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Татјана Мацура</w:t>
      </w:r>
      <w:r>
        <w:rPr>
          <w:lang w:val="sr-Cyrl-RS"/>
        </w:rPr>
        <w:t xml:space="preserve"> је</w:t>
      </w:r>
      <w:r w:rsidR="00270E16" w:rsidRPr="00270E16">
        <w:rPr>
          <w:lang w:val="sr-Cyrl-RS"/>
        </w:rPr>
        <w:t xml:space="preserve"> изнела мишљење да постоји опште неразумевање у погледу статуса народне посланице Љупке Михајловски која би требало да се препозна као дискриминисана особа.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Бранкица Јанковић </w:t>
      </w:r>
      <w:r w:rsidR="00270E16" w:rsidRPr="00270E16">
        <w:rPr>
          <w:lang w:val="sr-Cyrl-RS"/>
        </w:rPr>
        <w:t xml:space="preserve">је појаснила да у погледу положаја народне посланице Љупке Михајловски није упућена ниједна притужба, као и да не постоји могућност поступања по службеној дужности. 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70E16" w:rsidRPr="00270E16">
        <w:rPr>
          <w:b/>
          <w:lang w:val="sr-Cyrl-RS"/>
        </w:rPr>
        <w:t>Љиљана Малушић</w:t>
      </w:r>
      <w:r>
        <w:rPr>
          <w:b/>
          <w:lang w:val="sr-Cyrl-RS"/>
        </w:rPr>
        <w:t xml:space="preserve"> </w:t>
      </w:r>
      <w:r w:rsidRPr="00E538C0">
        <w:rPr>
          <w:lang w:val="sr-Cyrl-RS"/>
        </w:rPr>
        <w:t>је навела</w:t>
      </w:r>
      <w:r>
        <w:rPr>
          <w:b/>
          <w:lang w:val="sr-Cyrl-RS"/>
        </w:rPr>
        <w:t xml:space="preserve"> </w:t>
      </w:r>
      <w:r w:rsidR="00270E16" w:rsidRPr="00270E16">
        <w:rPr>
          <w:lang w:val="sr-Cyrl-RS"/>
        </w:rPr>
        <w:t>да у Народној скупштини Републике Србије не постоји ни</w:t>
      </w:r>
      <w:r>
        <w:rPr>
          <w:lang w:val="sr-Cyrl-RS"/>
        </w:rPr>
        <w:t xml:space="preserve"> </w:t>
      </w:r>
      <w:r w:rsidR="00270E16" w:rsidRPr="00270E16">
        <w:rPr>
          <w:lang w:val="sr-Cyrl-RS"/>
        </w:rPr>
        <w:t>један вид дискриминације и у наставку</w:t>
      </w:r>
      <w:r w:rsidR="00C566A7">
        <w:rPr>
          <w:lang w:val="sr-Cyrl-RS"/>
        </w:rPr>
        <w:t xml:space="preserve"> се</w:t>
      </w:r>
      <w:r w:rsidR="00270E16" w:rsidRPr="00270E16">
        <w:rPr>
          <w:lang w:val="sr-Cyrl-RS"/>
        </w:rPr>
        <w:t xml:space="preserve"> заложила за успостављање умрежавања државних институција у виду протокола о сарадњи како би се убрзао проток информација и повећала ефикасност у борби против насиља над женама.</w:t>
      </w:r>
    </w:p>
    <w:p w:rsidR="00270E16" w:rsidRPr="00270E16" w:rsidRDefault="00E538C0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Бранкица Јанковић </w:t>
      </w:r>
      <w:r w:rsidR="00270E16" w:rsidRPr="00270E16">
        <w:rPr>
          <w:lang w:val="sr-Cyrl-RS"/>
        </w:rPr>
        <w:t xml:space="preserve">се сагласила да је један од главних проблема у борби против насиља над женама недостатак координисаног протока информација између државних органа и нагласила да је до данас закључено 97 протокола о сарадњи. </w:t>
      </w:r>
    </w:p>
    <w:p w:rsidR="004D4C80" w:rsidRDefault="004D4C80" w:rsidP="00A15199">
      <w:pPr>
        <w:rPr>
          <w:rFonts w:cs="Times New Roman"/>
          <w:b/>
          <w:lang w:val="sr-Cyrl-RS"/>
        </w:rPr>
      </w:pPr>
    </w:p>
    <w:p w:rsidR="00270E16" w:rsidRDefault="00E538C0" w:rsidP="00A15199">
      <w:pPr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ab/>
      </w:r>
      <w:r w:rsidR="00270E16" w:rsidRPr="00AD45D0">
        <w:rPr>
          <w:rFonts w:cs="Times New Roman"/>
          <w:b/>
          <w:lang w:val="sr-Cyrl-RS"/>
        </w:rPr>
        <w:t>ДРУГА ТАЧКА ДНЕВНОГ РЕДА:</w:t>
      </w:r>
      <w:r w:rsidR="00270E16">
        <w:rPr>
          <w:rFonts w:cs="Times New Roman"/>
          <w:lang w:val="sr-Cyrl-RS"/>
        </w:rPr>
        <w:t xml:space="preserve"> </w:t>
      </w:r>
      <w:r w:rsidR="00270E16" w:rsidRPr="00270E16">
        <w:rPr>
          <w:rFonts w:cs="Times New Roman"/>
          <w:lang w:val="sr-Cyrl-RS"/>
        </w:rPr>
        <w:t>Одлука о јавном слушању</w:t>
      </w:r>
    </w:p>
    <w:p w:rsidR="00AD45D0" w:rsidRDefault="00FC705B" w:rsidP="00FC705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D45D0" w:rsidRPr="00AD45D0">
        <w:rPr>
          <w:b/>
          <w:lang w:val="sr-Cyrl-RS"/>
        </w:rPr>
        <w:t>Председник Одбора</w:t>
      </w:r>
      <w:r w:rsidR="00AD45D0">
        <w:rPr>
          <w:lang w:val="sr-Cyrl-RS"/>
        </w:rPr>
        <w:t xml:space="preserve"> обавестио је чланове Одбора да је</w:t>
      </w:r>
      <w:r w:rsidR="00446452">
        <w:t xml:space="preserve"> </w:t>
      </w:r>
      <w:r w:rsidR="00446452">
        <w:rPr>
          <w:lang w:val="sr-Cyrl-RS"/>
        </w:rPr>
        <w:t>Регионални савет за сарадњу</w:t>
      </w:r>
      <w:r w:rsidR="006F7CB5">
        <w:rPr>
          <w:lang w:val="sr-Cyrl-RS"/>
        </w:rPr>
        <w:t xml:space="preserve"> упутио Одбору </w:t>
      </w:r>
      <w:r w:rsidR="00741FF4">
        <w:rPr>
          <w:lang w:val="sr-Cyrl-RS"/>
        </w:rPr>
        <w:t xml:space="preserve">иницијативу </w:t>
      </w:r>
      <w:r w:rsidR="00446452">
        <w:rPr>
          <w:lang w:val="sr-Cyrl-RS"/>
        </w:rPr>
        <w:t>за одржавање јавног слушања са темом</w:t>
      </w:r>
      <w:r w:rsidR="006F7CB5">
        <w:rPr>
          <w:lang w:val="sr-Cyrl-RS"/>
        </w:rPr>
        <w:t xml:space="preserve"> </w:t>
      </w:r>
      <w:r w:rsidR="006F7CB5" w:rsidRPr="006F7CB5">
        <w:rPr>
          <w:lang w:val="sr-Cyrl-RS"/>
        </w:rPr>
        <w:t>„Нацрт Акционог плана за 2017. годину за спровођење Стратегије за социјално укључивање Рома и Ромкиња у Републици Србији за период од 2016. до 2025. године“</w:t>
      </w:r>
      <w:r w:rsidR="006F7CB5">
        <w:rPr>
          <w:lang w:val="sr-Cyrl-RS"/>
        </w:rPr>
        <w:t xml:space="preserve"> које би се одр</w:t>
      </w:r>
      <w:r w:rsidR="00CE656B">
        <w:rPr>
          <w:lang w:val="sr-Cyrl-RS"/>
        </w:rPr>
        <w:t xml:space="preserve">жало 10. октобра 2016. године </w:t>
      </w:r>
      <w:r w:rsidR="00741FF4">
        <w:rPr>
          <w:lang w:val="sr-Cyrl-RS"/>
        </w:rPr>
        <w:t>у М</w:t>
      </w:r>
      <w:r w:rsidR="006F7CB5" w:rsidRPr="006F7CB5">
        <w:rPr>
          <w:lang w:val="sr-Cyrl-RS"/>
        </w:rPr>
        <w:t>алој сали Дома Народне скупштине</w:t>
      </w:r>
      <w:r w:rsidR="006F7CB5">
        <w:rPr>
          <w:lang w:val="sr-Cyrl-RS"/>
        </w:rPr>
        <w:t>.</w:t>
      </w:r>
    </w:p>
    <w:p w:rsidR="006F7CB5" w:rsidRDefault="00741FF4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CB5" w:rsidRPr="006F7CB5">
        <w:rPr>
          <w:lang w:val="sr-Cyrl-RS"/>
        </w:rPr>
        <w:t xml:space="preserve">С обзиром да није било учесника у дискусији, председник Одбора је предложио да Одбор </w:t>
      </w:r>
      <w:r w:rsidR="00947A7C">
        <w:rPr>
          <w:lang w:val="sr-Cyrl-RS"/>
        </w:rPr>
        <w:t xml:space="preserve">донесе </w:t>
      </w:r>
      <w:r w:rsidR="00D8366E" w:rsidRPr="00767E74">
        <w:rPr>
          <w:lang w:val="sr-Cyrl-RS"/>
        </w:rPr>
        <w:t>О</w:t>
      </w:r>
      <w:r w:rsidR="006F7CB5" w:rsidRPr="00767E74">
        <w:rPr>
          <w:lang w:val="sr-Cyrl-RS"/>
        </w:rPr>
        <w:t>длуку о</w:t>
      </w:r>
      <w:r>
        <w:rPr>
          <w:lang w:val="sr-Cyrl-RS"/>
        </w:rPr>
        <w:t xml:space="preserve"> одржавању</w:t>
      </w:r>
      <w:r w:rsidR="00446452" w:rsidRPr="00767E74">
        <w:rPr>
          <w:lang w:val="sr-Cyrl-RS"/>
        </w:rPr>
        <w:t xml:space="preserve"> </w:t>
      </w:r>
      <w:r w:rsidR="00767E74" w:rsidRPr="00767E74">
        <w:rPr>
          <w:lang w:val="sr-Cyrl-RS"/>
        </w:rPr>
        <w:t xml:space="preserve">јавном </w:t>
      </w:r>
      <w:r w:rsidR="00767E74">
        <w:rPr>
          <w:lang w:val="sr-Cyrl-RS"/>
        </w:rPr>
        <w:t>слушању</w:t>
      </w:r>
      <w:r w:rsidR="006F7CB5" w:rsidRPr="006F7CB5">
        <w:rPr>
          <w:lang w:val="sr-Cyrl-RS"/>
        </w:rPr>
        <w:t>.</w:t>
      </w:r>
    </w:p>
    <w:p w:rsidR="006F7CB5" w:rsidRDefault="00741FF4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CB5" w:rsidRPr="000A1840">
        <w:rPr>
          <w:lang w:val="sr-Cyrl-RS"/>
        </w:rPr>
        <w:t xml:space="preserve">Одбор је </w:t>
      </w:r>
      <w:r w:rsidR="006F7CB5" w:rsidRPr="00741FF4">
        <w:rPr>
          <w:lang w:val="sr-Cyrl-RS"/>
        </w:rPr>
        <w:t xml:space="preserve">већином гласова </w:t>
      </w:r>
      <w:r w:rsidR="00D8366E">
        <w:rPr>
          <w:lang w:val="sr-Cyrl-RS"/>
        </w:rPr>
        <w:t>донео О</w:t>
      </w:r>
      <w:r w:rsidR="006F7CB5">
        <w:rPr>
          <w:lang w:val="sr-Cyrl-RS"/>
        </w:rPr>
        <w:t>длуку</w:t>
      </w:r>
      <w:r w:rsidR="006F7CB5" w:rsidRPr="000A1840">
        <w:rPr>
          <w:lang w:val="sr-Cyrl-RS"/>
        </w:rPr>
        <w:t xml:space="preserve"> о</w:t>
      </w:r>
      <w:r w:rsidR="00446452">
        <w:rPr>
          <w:lang w:val="sr-Cyrl-RS"/>
        </w:rPr>
        <w:t xml:space="preserve"> </w:t>
      </w:r>
      <w:r w:rsidR="00767E74">
        <w:rPr>
          <w:lang w:val="sr-Cyrl-RS"/>
        </w:rPr>
        <w:t>јавном слушању</w:t>
      </w:r>
      <w:r w:rsidR="006F7CB5">
        <w:rPr>
          <w:lang w:val="sr-Cyrl-RS"/>
        </w:rPr>
        <w:t>.</w:t>
      </w:r>
    </w:p>
    <w:p w:rsidR="006F7CB5" w:rsidRDefault="006F7CB5" w:rsidP="00FC705B">
      <w:pPr>
        <w:pStyle w:val="NoSpacing"/>
        <w:jc w:val="both"/>
        <w:rPr>
          <w:lang w:val="sr-Cyrl-RS"/>
        </w:rPr>
      </w:pPr>
    </w:p>
    <w:p w:rsidR="006F7CB5" w:rsidRDefault="00FC705B" w:rsidP="00FC70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CB5">
        <w:rPr>
          <w:lang w:val="sr-Cyrl-RS"/>
        </w:rPr>
        <w:t xml:space="preserve">Седница је закључена у 14.14 часова. </w:t>
      </w:r>
    </w:p>
    <w:p w:rsidR="006F7CB5" w:rsidRDefault="006F7CB5" w:rsidP="006F7CB5">
      <w:pPr>
        <w:ind w:firstLine="720"/>
        <w:rPr>
          <w:lang w:val="sr-Cyrl-RS"/>
        </w:rPr>
      </w:pPr>
    </w:p>
    <w:p w:rsidR="006F7CB5" w:rsidRDefault="006F7CB5" w:rsidP="006F7CB5">
      <w:pPr>
        <w:rPr>
          <w:lang w:val="sr-Cyrl-RS"/>
        </w:rPr>
      </w:pPr>
    </w:p>
    <w:p w:rsidR="006F7CB5" w:rsidRDefault="006F7CB5" w:rsidP="006F7CB5">
      <w:pPr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ОДБОРА</w:t>
      </w:r>
    </w:p>
    <w:p w:rsidR="006F7CB5" w:rsidRPr="00270E16" w:rsidRDefault="006F7CB5" w:rsidP="004D4C80">
      <w:pPr>
        <w:rPr>
          <w:rFonts w:cs="Times New Roman"/>
          <w:lang w:val="sr-Cyrl-RS"/>
        </w:rPr>
      </w:pPr>
      <w:r>
        <w:rPr>
          <w:lang w:val="sr-Cyrl-RS"/>
        </w:rPr>
        <w:t xml:space="preserve">  Рајка Вукомановић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Мехо Омеровић</w:t>
      </w:r>
      <w:r>
        <w:rPr>
          <w:lang w:val="sr-Cyrl-RS"/>
        </w:rPr>
        <w:tab/>
      </w:r>
    </w:p>
    <w:sectPr w:rsidR="006F7CB5" w:rsidRPr="00270E16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8A" w:rsidRDefault="00D8128A" w:rsidP="00BF37AB">
      <w:pPr>
        <w:spacing w:after="0" w:line="240" w:lineRule="auto"/>
      </w:pPr>
      <w:r>
        <w:separator/>
      </w:r>
    </w:p>
  </w:endnote>
  <w:endnote w:type="continuationSeparator" w:id="0">
    <w:p w:rsidR="00D8128A" w:rsidRDefault="00D8128A" w:rsidP="00B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7AB" w:rsidRDefault="00BF37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7AB" w:rsidRDefault="00BF3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8A" w:rsidRDefault="00D8128A" w:rsidP="00BF37AB">
      <w:pPr>
        <w:spacing w:after="0" w:line="240" w:lineRule="auto"/>
      </w:pPr>
      <w:r>
        <w:separator/>
      </w:r>
    </w:p>
  </w:footnote>
  <w:footnote w:type="continuationSeparator" w:id="0">
    <w:p w:rsidR="00D8128A" w:rsidRDefault="00D8128A" w:rsidP="00BF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AB" w:rsidRDefault="00BF3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5C719D"/>
    <w:multiLevelType w:val="hybridMultilevel"/>
    <w:tmpl w:val="122C8482"/>
    <w:lvl w:ilvl="0" w:tplc="CD607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48E8"/>
    <w:multiLevelType w:val="hybridMultilevel"/>
    <w:tmpl w:val="3F5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9411B"/>
    <w:rsid w:val="00160BAA"/>
    <w:rsid w:val="001A7CEF"/>
    <w:rsid w:val="00201650"/>
    <w:rsid w:val="00270E16"/>
    <w:rsid w:val="002B1580"/>
    <w:rsid w:val="002B3A11"/>
    <w:rsid w:val="002F7EDF"/>
    <w:rsid w:val="003004AB"/>
    <w:rsid w:val="00304E1A"/>
    <w:rsid w:val="00355AC5"/>
    <w:rsid w:val="00386B2B"/>
    <w:rsid w:val="0039061D"/>
    <w:rsid w:val="003967D8"/>
    <w:rsid w:val="003B04EC"/>
    <w:rsid w:val="003C0809"/>
    <w:rsid w:val="003D1D08"/>
    <w:rsid w:val="00417165"/>
    <w:rsid w:val="004219E0"/>
    <w:rsid w:val="00422ED4"/>
    <w:rsid w:val="00430327"/>
    <w:rsid w:val="00442387"/>
    <w:rsid w:val="00446452"/>
    <w:rsid w:val="00450B23"/>
    <w:rsid w:val="00486291"/>
    <w:rsid w:val="004923F9"/>
    <w:rsid w:val="004D4C80"/>
    <w:rsid w:val="00501EF5"/>
    <w:rsid w:val="005023AC"/>
    <w:rsid w:val="0051349A"/>
    <w:rsid w:val="005271B6"/>
    <w:rsid w:val="00563A05"/>
    <w:rsid w:val="0058621E"/>
    <w:rsid w:val="005A2160"/>
    <w:rsid w:val="005A64B9"/>
    <w:rsid w:val="005B2975"/>
    <w:rsid w:val="005D4409"/>
    <w:rsid w:val="0064509B"/>
    <w:rsid w:val="00655C3D"/>
    <w:rsid w:val="00670131"/>
    <w:rsid w:val="00672E09"/>
    <w:rsid w:val="0068060C"/>
    <w:rsid w:val="006B1A28"/>
    <w:rsid w:val="006B3032"/>
    <w:rsid w:val="006F24B9"/>
    <w:rsid w:val="006F7616"/>
    <w:rsid w:val="006F7CB5"/>
    <w:rsid w:val="00703FB4"/>
    <w:rsid w:val="00707939"/>
    <w:rsid w:val="00741FF4"/>
    <w:rsid w:val="00767E74"/>
    <w:rsid w:val="00777099"/>
    <w:rsid w:val="007B1365"/>
    <w:rsid w:val="008012A4"/>
    <w:rsid w:val="00882709"/>
    <w:rsid w:val="008E6C80"/>
    <w:rsid w:val="008F2875"/>
    <w:rsid w:val="00900959"/>
    <w:rsid w:val="00901F94"/>
    <w:rsid w:val="00911F4F"/>
    <w:rsid w:val="00947A7C"/>
    <w:rsid w:val="00960BF2"/>
    <w:rsid w:val="00962FAC"/>
    <w:rsid w:val="00963308"/>
    <w:rsid w:val="009807C4"/>
    <w:rsid w:val="00983092"/>
    <w:rsid w:val="009D13B1"/>
    <w:rsid w:val="00A00D02"/>
    <w:rsid w:val="00A15199"/>
    <w:rsid w:val="00A23C1F"/>
    <w:rsid w:val="00A302E3"/>
    <w:rsid w:val="00AC2B15"/>
    <w:rsid w:val="00AC6968"/>
    <w:rsid w:val="00AD45D0"/>
    <w:rsid w:val="00AE15FC"/>
    <w:rsid w:val="00B03A4A"/>
    <w:rsid w:val="00B04C60"/>
    <w:rsid w:val="00B34619"/>
    <w:rsid w:val="00B402F5"/>
    <w:rsid w:val="00B43C4C"/>
    <w:rsid w:val="00BB6EAD"/>
    <w:rsid w:val="00BD749A"/>
    <w:rsid w:val="00BF37AB"/>
    <w:rsid w:val="00C566A7"/>
    <w:rsid w:val="00C91D69"/>
    <w:rsid w:val="00CE656B"/>
    <w:rsid w:val="00D80991"/>
    <w:rsid w:val="00D8128A"/>
    <w:rsid w:val="00D8366E"/>
    <w:rsid w:val="00DF4630"/>
    <w:rsid w:val="00E27811"/>
    <w:rsid w:val="00E37BAB"/>
    <w:rsid w:val="00E538C0"/>
    <w:rsid w:val="00EC66B7"/>
    <w:rsid w:val="00ED5CF3"/>
    <w:rsid w:val="00F032A2"/>
    <w:rsid w:val="00F57247"/>
    <w:rsid w:val="00FA7382"/>
    <w:rsid w:val="00FC705B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AB"/>
  </w:style>
  <w:style w:type="paragraph" w:styleId="Footer">
    <w:name w:val="footer"/>
    <w:basedOn w:val="Normal"/>
    <w:link w:val="FooterChar"/>
    <w:uiPriority w:val="99"/>
    <w:unhideWhenUsed/>
    <w:rsid w:val="00BF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19</cp:revision>
  <cp:lastPrinted>2016-10-28T09:03:00Z</cp:lastPrinted>
  <dcterms:created xsi:type="dcterms:W3CDTF">2016-10-27T08:56:00Z</dcterms:created>
  <dcterms:modified xsi:type="dcterms:W3CDTF">2016-11-07T13:34:00Z</dcterms:modified>
</cp:coreProperties>
</file>